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581550" w:rsidRDefault="00581550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581550" w:rsidRDefault="00581550">
      <w:pPr>
        <w:pStyle w:val="ConsPlusTitle"/>
        <w:widowControl/>
        <w:jc w:val="center"/>
      </w:pPr>
    </w:p>
    <w:p w:rsidR="00581550" w:rsidRDefault="00581550">
      <w:pPr>
        <w:pStyle w:val="ConsPlusTitle"/>
        <w:widowControl/>
        <w:jc w:val="center"/>
      </w:pPr>
      <w:r>
        <w:t>ПОСТАНОВЛЕНИЕ</w:t>
      </w:r>
    </w:p>
    <w:p w:rsidR="00581550" w:rsidRDefault="00581550">
      <w:pPr>
        <w:pStyle w:val="ConsPlusTitle"/>
        <w:widowControl/>
        <w:jc w:val="center"/>
      </w:pPr>
      <w:r>
        <w:t>от 13 февраля 2006 г. N 83</w:t>
      </w:r>
    </w:p>
    <w:p w:rsidR="00581550" w:rsidRDefault="00581550">
      <w:pPr>
        <w:pStyle w:val="ConsPlusTitle"/>
        <w:widowControl/>
        <w:jc w:val="center"/>
      </w:pPr>
    </w:p>
    <w:p w:rsidR="00581550" w:rsidRDefault="00581550">
      <w:pPr>
        <w:pStyle w:val="ConsPlusTitle"/>
        <w:widowControl/>
        <w:jc w:val="center"/>
      </w:pPr>
      <w:r>
        <w:t>ОБ УТВЕРЖДЕНИИ ПРАВИЛ</w:t>
      </w:r>
    </w:p>
    <w:p w:rsidR="00581550" w:rsidRDefault="00581550">
      <w:pPr>
        <w:pStyle w:val="ConsPlusTitle"/>
        <w:widowControl/>
        <w:jc w:val="center"/>
      </w:pPr>
      <w:r>
        <w:t>ОПРЕДЕЛЕНИЯ И ПРЕДОСТАВЛЕНИЯ ТЕХНИЧЕСКИХ УСЛОВИЙ</w:t>
      </w:r>
    </w:p>
    <w:p w:rsidR="00581550" w:rsidRDefault="00581550">
      <w:pPr>
        <w:pStyle w:val="ConsPlusTitle"/>
        <w:widowControl/>
        <w:jc w:val="center"/>
      </w:pPr>
      <w:r>
        <w:t>ПОДКЛЮЧЕНИЯ ОБЪЕКТА КАПИТАЛЬНОГО СТРОИТЕЛЬСТВА К СЕТЯМ</w:t>
      </w:r>
    </w:p>
    <w:p w:rsidR="00581550" w:rsidRDefault="00581550">
      <w:pPr>
        <w:pStyle w:val="ConsPlusTitle"/>
        <w:widowControl/>
        <w:jc w:val="center"/>
      </w:pPr>
      <w:r>
        <w:t>ИНЖЕНЕРНО-ТЕХНИЧЕСКОГО ОБЕСПЕЧЕНИЯ И ПРАВИЛ ПОДКЛЮЧЕНИЯ</w:t>
      </w:r>
    </w:p>
    <w:p w:rsidR="00581550" w:rsidRDefault="00581550">
      <w:pPr>
        <w:pStyle w:val="ConsPlusTitle"/>
        <w:widowControl/>
        <w:jc w:val="center"/>
      </w:pPr>
      <w:r>
        <w:t>ОБЪЕКТА КАПИТАЛЬНОГО СТРОИТЕЛЬСТВА К СЕТЯМ</w:t>
      </w:r>
    </w:p>
    <w:p w:rsidR="00581550" w:rsidRDefault="00581550">
      <w:pPr>
        <w:pStyle w:val="ConsPlusTitle"/>
        <w:widowControl/>
        <w:jc w:val="center"/>
      </w:pPr>
      <w:r>
        <w:t>ИНЖЕНЕРНО-ТЕХНИЧЕСКОГО ОБЕСПЕЧЕНИЯ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1550" w:rsidRDefault="005815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 xml:space="preserve">(в ред. Постановлений Правительства РФ от 15.05.2010 </w:t>
      </w:r>
      <w:hyperlink r:id="rId5" w:history="1">
        <w:r>
          <w:rPr>
            <w:rFonts w:cs="Calibri"/>
            <w:color w:val="0000FF"/>
          </w:rPr>
          <w:t>N 341</w:t>
        </w:r>
      </w:hyperlink>
      <w:r>
        <w:rPr>
          <w:rFonts w:cs="Calibri"/>
        </w:rPr>
        <w:t>,</w:t>
      </w:r>
      <w:proofErr w:type="gramEnd"/>
    </w:p>
    <w:p w:rsidR="00581550" w:rsidRDefault="005815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27.11.2010 </w:t>
      </w:r>
      <w:hyperlink r:id="rId6" w:history="1">
        <w:r>
          <w:rPr>
            <w:rFonts w:cs="Calibri"/>
            <w:color w:val="0000FF"/>
          </w:rPr>
          <w:t>N 940</w:t>
        </w:r>
      </w:hyperlink>
      <w:r>
        <w:rPr>
          <w:rFonts w:cs="Calibri"/>
        </w:rPr>
        <w:t>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7" w:history="1">
        <w:r>
          <w:rPr>
            <w:rFonts w:cs="Calibri"/>
            <w:color w:val="0000FF"/>
          </w:rPr>
          <w:t>статьей 48</w:t>
        </w:r>
      </w:hyperlink>
      <w:r>
        <w:rPr>
          <w:rFonts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Утвердить прилагаемые: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8" w:history="1">
        <w:r>
          <w:rPr>
            <w:rFonts w:cs="Calibri"/>
            <w:color w:val="0000FF"/>
          </w:rPr>
          <w:t>Правила</w:t>
        </w:r>
      </w:hyperlink>
      <w:r>
        <w:rPr>
          <w:rFonts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9" w:history="1">
        <w:r>
          <w:rPr>
            <w:rFonts w:cs="Calibri"/>
            <w:color w:val="0000FF"/>
          </w:rPr>
          <w:t>Правила</w:t>
        </w:r>
      </w:hyperlink>
      <w:r>
        <w:rPr>
          <w:rFonts w:cs="Calibri"/>
        </w:rPr>
        <w:t xml:space="preserve"> подключения объекта капитального строительства к сетям инженерно-технического обеспечения.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Признать утратившим силу </w:t>
      </w:r>
      <w:hyperlink r:id="rId10" w:history="1">
        <w:r>
          <w:rPr>
            <w:rFonts w:cs="Calibri"/>
            <w:color w:val="0000FF"/>
          </w:rPr>
          <w:t>раздел III</w:t>
        </w:r>
      </w:hyperlink>
      <w:r>
        <w:rPr>
          <w:rFonts w:cs="Calibri"/>
        </w:rP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550" w:rsidRDefault="0058155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Председатель Правительства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М.ФРАДКОВ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550" w:rsidRDefault="005815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Утверждены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13 февраля 2006 г. N 83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550" w:rsidRDefault="00581550">
      <w:pPr>
        <w:pStyle w:val="ConsPlusTitle"/>
        <w:widowControl/>
        <w:jc w:val="center"/>
      </w:pPr>
      <w:r>
        <w:t>ПРАВИЛА</w:t>
      </w:r>
    </w:p>
    <w:p w:rsidR="00581550" w:rsidRDefault="00581550">
      <w:pPr>
        <w:pStyle w:val="ConsPlusTitle"/>
        <w:widowControl/>
        <w:jc w:val="center"/>
      </w:pPr>
      <w:r>
        <w:t>ОПРЕДЕЛЕНИЯ И ПРЕДОСТАВЛЕНИЯ ТЕХНИЧЕСКИХ УСЛОВИЙ</w:t>
      </w:r>
    </w:p>
    <w:p w:rsidR="00581550" w:rsidRDefault="00581550">
      <w:pPr>
        <w:pStyle w:val="ConsPlusTitle"/>
        <w:widowControl/>
        <w:jc w:val="center"/>
      </w:pPr>
      <w:r>
        <w:t>ПОДКЛЮЧЕНИЯ ОБЪЕКТА КАПИТАЛЬНОГО СТРОИТЕЛЬСТВА К СЕТЯМ</w:t>
      </w:r>
    </w:p>
    <w:p w:rsidR="00581550" w:rsidRDefault="00581550">
      <w:pPr>
        <w:pStyle w:val="ConsPlusTitle"/>
        <w:widowControl/>
        <w:jc w:val="center"/>
      </w:pPr>
      <w:r>
        <w:t>ИНЖЕНЕРНО-ТЕХНИЧЕСКОГО ОБЕСПЕЧЕНИЯ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1550" w:rsidRDefault="005815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11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15.05.2010 N 341)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 xml:space="preserve"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</w:t>
      </w:r>
      <w:r>
        <w:rPr>
          <w:rFonts w:cs="Calibri"/>
        </w:rPr>
        <w:lastRenderedPageBreak/>
        <w:t>порядок определения и предоставления технических условий, а также критерии определения возможности подключения</w:t>
      </w:r>
      <w:proofErr w:type="gramEnd"/>
      <w:r>
        <w:rPr>
          <w:rFonts w:cs="Calibri"/>
        </w:rPr>
        <w:t>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настоящих Правилах используются следующие понятия: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"ресурсы" - холодная и горячая вода, сетевой газ и тепловая энергия, используемые для предоставления услуг по тепл</w:t>
      </w:r>
      <w:proofErr w:type="gramStart"/>
      <w:r>
        <w:rPr>
          <w:rFonts w:cs="Calibri"/>
        </w:rPr>
        <w:t>о-</w:t>
      </w:r>
      <w:proofErr w:type="gramEnd"/>
      <w:r>
        <w:rPr>
          <w:rFonts w:cs="Calibri"/>
        </w:rPr>
        <w:t>, газо- и водоснабжению;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2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15.05.2010 N 341)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"сети инженерно-технического обеспечения" - совокупность имущественных объектов, непосредственно используемых в процессе тепл</w:t>
      </w:r>
      <w:proofErr w:type="gramStart"/>
      <w:r>
        <w:rPr>
          <w:rFonts w:cs="Calibri"/>
        </w:rPr>
        <w:t>о-</w:t>
      </w:r>
      <w:proofErr w:type="gramEnd"/>
      <w:r>
        <w:rPr>
          <w:rFonts w:cs="Calibri"/>
        </w:rPr>
        <w:t xml:space="preserve">, газо-, водоснабжения и водоотведения. </w:t>
      </w:r>
      <w:proofErr w:type="gramStart"/>
      <w:r>
        <w:rPr>
          <w:rFonts w:cs="Calibri"/>
        </w:rP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3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15.05.2010 N 341)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</w:t>
      </w:r>
      <w:proofErr w:type="gramStart"/>
      <w:r>
        <w:rPr>
          <w:rFonts w:cs="Calibri"/>
        </w:rPr>
        <w:t>о-</w:t>
      </w:r>
      <w:proofErr w:type="gramEnd"/>
      <w:r>
        <w:rPr>
          <w:rFonts w:cs="Calibri"/>
        </w:rPr>
        <w:t>, газо-, водоснабжения и водоотведения;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4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15.05.2010 N 341)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>
        <w:rPr>
          <w:rFonts w:cs="Calibri"/>
        </w:rPr>
        <w:t>о-</w:t>
      </w:r>
      <w:proofErr w:type="gramEnd"/>
      <w:r>
        <w:rPr>
          <w:rFonts w:cs="Calibri"/>
        </w:rPr>
        <w:t>, газо-, водоснабжения и водоотведения.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15.05.2010 N 341)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 случае если законом субъекта Российской Федерации - г.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информации о разрешенном использовании земельного участка;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региональных и (или) местных нормативов градостроительного проектирования;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схем существующего и планируемого размещения объектов капитального строительства (тепл</w:t>
      </w:r>
      <w:proofErr w:type="gramStart"/>
      <w:r>
        <w:rPr>
          <w:rFonts w:cs="Calibri"/>
        </w:rPr>
        <w:t>о-</w:t>
      </w:r>
      <w:proofErr w:type="gramEnd"/>
      <w:r>
        <w:rPr>
          <w:rFonts w:cs="Calibri"/>
        </w:rPr>
        <w:t>, газо-, водоснабжения и водоотведения) федерального, регионального и местного значения;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15.05.2010 N 341)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предельных (минимальных и (или) максимальных) размеров земельных участков.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если обеспечение отдельными видами </w:t>
      </w:r>
      <w:proofErr w:type="gramStart"/>
      <w:r>
        <w:rPr>
          <w:rFonts w:cs="Calibri"/>
        </w:rPr>
        <w:t>ресурсов</w:t>
      </w:r>
      <w:proofErr w:type="gramEnd"/>
      <w:r>
        <w:rPr>
          <w:rFonts w:cs="Calibri"/>
        </w:rPr>
        <w:t xml:space="preserve">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r:id="rId17" w:history="1">
        <w:r>
          <w:rPr>
            <w:rFonts w:cs="Calibri"/>
            <w:color w:val="0000FF"/>
          </w:rPr>
          <w:t>пунктами 5</w:t>
        </w:r>
      </w:hyperlink>
      <w:r>
        <w:rPr>
          <w:rFonts w:cs="Calibri"/>
        </w:rPr>
        <w:t xml:space="preserve"> - </w:t>
      </w:r>
      <w:hyperlink r:id="rId18" w:history="1">
        <w:r>
          <w:rPr>
            <w:rFonts w:cs="Calibri"/>
            <w:color w:val="0000FF"/>
          </w:rPr>
          <w:t>12</w:t>
        </w:r>
      </w:hyperlink>
      <w:r>
        <w:rPr>
          <w:rFonts w:cs="Calibri"/>
        </w:rPr>
        <w:t xml:space="preserve"> настоящих Правил.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Орган местного самоуправления не </w:t>
      </w:r>
      <w:proofErr w:type="gramStart"/>
      <w:r>
        <w:rPr>
          <w:rFonts w:cs="Calibri"/>
        </w:rPr>
        <w:t>позднее</w:t>
      </w:r>
      <w:proofErr w:type="gramEnd"/>
      <w:r>
        <w:rPr>
          <w:rFonts w:cs="Calibri"/>
        </w:rP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>
        <w:rPr>
          <w:rFonts w:cs="Calibri"/>
        </w:rPr>
        <w:t>позднее</w:t>
      </w:r>
      <w:proofErr w:type="gramEnd"/>
      <w:r>
        <w:rPr>
          <w:rFonts w:cs="Calibri"/>
        </w:rP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</w:t>
      </w:r>
      <w:proofErr w:type="gramStart"/>
      <w:r>
        <w:rPr>
          <w:rFonts w:cs="Calibri"/>
        </w:rPr>
        <w:t>также</w:t>
      </w:r>
      <w:proofErr w:type="gramEnd"/>
      <w:r>
        <w:rPr>
          <w:rFonts w:cs="Calibri"/>
        </w:rPr>
        <w:t xml:space="preserve">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</w:t>
      </w:r>
      <w:proofErr w:type="gramStart"/>
      <w:r>
        <w:rPr>
          <w:rFonts w:cs="Calibri"/>
        </w:rPr>
        <w:t>с даты обращения</w:t>
      </w:r>
      <w:proofErr w:type="gramEnd"/>
      <w:r>
        <w:rPr>
          <w:rFonts w:cs="Calibri"/>
        </w:rPr>
        <w:t xml:space="preserve"> сведения о соответствующей организации, включая наименование, юридический и фактический адреса.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</w:t>
      </w:r>
      <w:proofErr w:type="gramStart"/>
      <w:r>
        <w:rPr>
          <w:rFonts w:cs="Calibri"/>
        </w:rPr>
        <w:t>о-</w:t>
      </w:r>
      <w:proofErr w:type="gramEnd"/>
      <w:r>
        <w:rPr>
          <w:rFonts w:cs="Calibri"/>
        </w:rPr>
        <w:t xml:space="preserve">, газо-, водоснабжения и водоотведения федерального, регионального и местного значения, а также с учетом инвестиционных программ указанной организации, утверждаемых представительным органом местного самоуправления в </w:t>
      </w:r>
      <w:hyperlink r:id="rId19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законодательством Российской Федерации, а для сетей газоснабжения - на основании программ газификации, утверждаемых уполномоченным органом исполнительной власти субъекта Российской Федерации.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0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15.05.2010 N 341)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</w:t>
      </w:r>
      <w:proofErr w:type="gramEnd"/>
      <w:r>
        <w:rPr>
          <w:rFonts w:cs="Calibri"/>
        </w:rPr>
        <w:t xml:space="preserve">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</w:t>
      </w:r>
      <w:r>
        <w:rPr>
          <w:rFonts w:cs="Calibri"/>
        </w:rPr>
        <w:lastRenderedPageBreak/>
        <w:t>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наименование лица, направившего запрос, его местонахождение и почтовый адрес;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правоустанавливающие документы на земельный участок (для правообладателя земельного участка);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информацию о разрешенном использовании земельного участка;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необходимые виды ресурсов, получаемых от сетей инженерно-технического обеспечения;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планируемую величину необходимой подключаемой нагрузки (при наличии соответствующей информации).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 </w:t>
      </w:r>
      <w:proofErr w:type="gramStart"/>
      <w:r>
        <w:rPr>
          <w:rFonts w:cs="Calibri"/>
        </w:rPr>
        <w:t xml:space="preserve">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r:id="rId21" w:history="1">
        <w:r>
          <w:rPr>
            <w:rFonts w:cs="Calibri"/>
            <w:color w:val="0000FF"/>
          </w:rPr>
          <w:t>пункте 8</w:t>
        </w:r>
      </w:hyperlink>
      <w:r>
        <w:rPr>
          <w:rFonts w:cs="Calibri"/>
        </w:rP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>
        <w:rPr>
          <w:rFonts w:cs="Calibri"/>
        </w:rPr>
        <w:t xml:space="preserve"> обеспечения. В целях проверки обоснованности отказа в выдаче технических условий правообладатель земельного участка 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Технические условия должны содержать следующие данные: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максимальная нагрузка в возможных точках подключения;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rPr>
          <w:rFonts w:cs="Calibri"/>
        </w:rPr>
        <w:t>определяемый</w:t>
      </w:r>
      <w:proofErr w:type="gramEnd"/>
      <w:r>
        <w:rPr>
          <w:rFonts w:cs="Calibri"/>
        </w:rPr>
        <w:t xml:space="preserve"> в том числе в зависимости от сроков реализации инвестиционных программ;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(реконструкции) сетей инженерно-технического обеспечения, плата за подключение не взимается.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r:id="rId22" w:history="1">
        <w:r>
          <w:rPr>
            <w:rFonts w:cs="Calibri"/>
            <w:color w:val="0000FF"/>
          </w:rPr>
          <w:t>пунктом 7</w:t>
        </w:r>
      </w:hyperlink>
      <w:r>
        <w:rPr>
          <w:rFonts w:cs="Calibri"/>
        </w:rPr>
        <w:t xml:space="preserve"> настоящих Правил.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 </w:t>
      </w:r>
      <w:proofErr w:type="gramStart"/>
      <w:r>
        <w:rPr>
          <w:rFonts w:cs="Calibri"/>
        </w:rPr>
        <w:t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</w:t>
      </w:r>
      <w:proofErr w:type="gramEnd"/>
      <w:r>
        <w:rPr>
          <w:rFonts w:cs="Calibri"/>
        </w:rPr>
        <w:t>, определяет технические условия: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основе анализа резерва мощностей по производству соответствующих ресурсов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 учетом </w:t>
      </w:r>
      <w:proofErr w:type="gramStart"/>
      <w:r>
        <w:rPr>
          <w:rFonts w:cs="Calibri"/>
        </w:rPr>
        <w:t>оценки альтернативных вариантов подключения объектов капитального строительства</w:t>
      </w:r>
      <w:proofErr w:type="gramEnd"/>
      <w:r>
        <w:rPr>
          <w:rFonts w:cs="Calibri"/>
        </w:rPr>
        <w:t xml:space="preserve"> к существующим сетям инженерно-технического обеспечения;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13. Возможность подключения объектов капитального строительства к сетям инженерно-технического обеспечения в случаях, указанных в </w:t>
      </w:r>
      <w:hyperlink r:id="rId23" w:history="1">
        <w:r>
          <w:rPr>
            <w:rFonts w:cs="Calibri"/>
            <w:color w:val="0000FF"/>
          </w:rPr>
          <w:t>пункте 12</w:t>
        </w:r>
      </w:hyperlink>
      <w:r>
        <w:rPr>
          <w:rFonts w:cs="Calibri"/>
        </w:rPr>
        <w:t xml:space="preserve"> настоящих Правил, существует: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наличии резерва пропускной способности сетей, обеспечивающего передачу необходимого объема ресурса;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наличии резерва мощности по производству соответствующего ресурса.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14. В целях </w:t>
      </w:r>
      <w:proofErr w:type="gramStart"/>
      <w:r>
        <w:rPr>
          <w:rFonts w:cs="Calibri"/>
        </w:rPr>
        <w:t>подтверждения наличия резервов пропускной способности сетей инженерно-технического</w:t>
      </w:r>
      <w:proofErr w:type="gramEnd"/>
      <w:r>
        <w:rPr>
          <w:rFonts w:cs="Calibri"/>
        </w:rP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rPr>
          <w:rFonts w:cs="Calibri"/>
        </w:rPr>
        <w:t>с даты обращения</w:t>
      </w:r>
      <w:proofErr w:type="gramEnd"/>
      <w:r>
        <w:rPr>
          <w:rFonts w:cs="Calibri"/>
        </w:rPr>
        <w:t xml:space="preserve"> должны согласовать данную информацию либо представить письменный мотивированный отказ.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16. </w:t>
      </w:r>
      <w:proofErr w:type="gramStart"/>
      <w:r>
        <w:rPr>
          <w:rFonts w:cs="Calibri"/>
        </w:rP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17. </w:t>
      </w:r>
      <w:proofErr w:type="gramStart"/>
      <w:r>
        <w:rPr>
          <w:rFonts w:cs="Calibri"/>
        </w:rP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организацией, к чьим объектам присоединены принадлежащие основному абоненту сети </w:t>
      </w:r>
      <w:r>
        <w:rPr>
          <w:rFonts w:cs="Calibri"/>
        </w:rPr>
        <w:lastRenderedPageBreak/>
        <w:t>инженерно-технического обеспечения.</w:t>
      </w:r>
      <w:proofErr w:type="gramEnd"/>
      <w:r>
        <w:rPr>
          <w:rFonts w:cs="Calibri"/>
        </w:rPr>
        <w:t xml:space="preserve"> По соглашению между ресурсоснабжающей организацией и основным абонентом технические условия может разработать ресурсоснабжающая организация.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4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15.05.2010 N 341)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Плата за подключение объекта капитального строительства к сетям инженерно-технического обеспечения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15.05.2010 N 341)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ресурсоснабжающей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</w:t>
      </w:r>
      <w:hyperlink r:id="rId2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15.05.2010 N 341)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550" w:rsidRDefault="005815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Утверждены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13 февраля 2006 г. N 83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550" w:rsidRDefault="00581550">
      <w:pPr>
        <w:pStyle w:val="ConsPlusTitle"/>
        <w:widowControl/>
        <w:jc w:val="center"/>
      </w:pPr>
      <w:r>
        <w:t>ПРАВИЛА</w:t>
      </w:r>
    </w:p>
    <w:p w:rsidR="00581550" w:rsidRDefault="00581550">
      <w:pPr>
        <w:pStyle w:val="ConsPlusTitle"/>
        <w:widowControl/>
        <w:jc w:val="center"/>
      </w:pPr>
      <w:r>
        <w:t>ПОДКЛЮЧЕНИЯ ОБЪЕКТА КАПИТАЛЬНОГО СТРОИТЕЛЬСТВА</w:t>
      </w:r>
    </w:p>
    <w:p w:rsidR="00581550" w:rsidRDefault="00581550">
      <w:pPr>
        <w:pStyle w:val="ConsPlusTitle"/>
        <w:widowControl/>
        <w:jc w:val="center"/>
      </w:pPr>
      <w:r>
        <w:t>К СЕТЯМ ИНЖЕНЕРНО-ТЕХНИЧЕСКОГО ОБЕСПЕЧЕНИЯ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1550" w:rsidRDefault="005815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 xml:space="preserve">(в ред. Постановлений Правительства РФ от 15.05.2010 </w:t>
      </w:r>
      <w:hyperlink r:id="rId27" w:history="1">
        <w:r>
          <w:rPr>
            <w:rFonts w:cs="Calibri"/>
            <w:color w:val="0000FF"/>
          </w:rPr>
          <w:t>N 341</w:t>
        </w:r>
      </w:hyperlink>
      <w:r>
        <w:rPr>
          <w:rFonts w:cs="Calibri"/>
        </w:rPr>
        <w:t>,</w:t>
      </w:r>
      <w:proofErr w:type="gramEnd"/>
    </w:p>
    <w:p w:rsidR="00581550" w:rsidRDefault="005815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27.11.2010 </w:t>
      </w:r>
      <w:hyperlink r:id="rId28" w:history="1">
        <w:r>
          <w:rPr>
            <w:rFonts w:cs="Calibri"/>
            <w:color w:val="0000FF"/>
          </w:rPr>
          <w:t>N 940</w:t>
        </w:r>
      </w:hyperlink>
      <w:r>
        <w:rPr>
          <w:rFonts w:cs="Calibri"/>
        </w:rPr>
        <w:t>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Настоящие Правила регулируют отношения между организацией, осуществляющей эксплуатацию сетей инженерно-технического обеспечения, и лицом, осуществляющим строительство (реконструкцию) объектов капитального строительства, возникающие в процессе подключения таких объектов к сетям инженерно-технического обеспечения, включая порядок подачи и рассмотрения заявления о подключении, выдачи и исполнения условий подключения, а также условия подачи ресурсов.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подключении строящихся (реконструируемых) объектов капитального строительства непосредственно к оборудованию по производству соответствующих ресурсов (тепловая энергия, газ, вода) или к оборудованию по очистке сточных вод владелец такого оборудования осуществляет права и обязанности организации, осуществляющей эксплуатацию сетей инженерно-технического обеспечения, в части подключения объектов капитального строительства.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</w:t>
      </w:r>
      <w:hyperlink r:id="rId29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15.05.2010 N 341)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настоящих Правилах используются следующие понятия: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"ресурсы" - холодная и горячая вода, сетевой газ и тепловая энергия, используемые для предоставления услуг по тепл</w:t>
      </w:r>
      <w:proofErr w:type="gramStart"/>
      <w:r>
        <w:rPr>
          <w:rFonts w:cs="Calibri"/>
        </w:rPr>
        <w:t>о-</w:t>
      </w:r>
      <w:proofErr w:type="gramEnd"/>
      <w:r>
        <w:rPr>
          <w:rFonts w:cs="Calibri"/>
        </w:rPr>
        <w:t>, газо- и водоснабжению;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30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15.05.2010 N 341)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"сети инженерно-технического обеспечения" - совокупность имущественных объектов, непосредственно используемых в процессе тепл</w:t>
      </w:r>
      <w:proofErr w:type="gramStart"/>
      <w:r>
        <w:rPr>
          <w:rFonts w:cs="Calibri"/>
        </w:rPr>
        <w:t>о-</w:t>
      </w:r>
      <w:proofErr w:type="gramEnd"/>
      <w:r>
        <w:rPr>
          <w:rFonts w:cs="Calibri"/>
        </w:rPr>
        <w:t xml:space="preserve">, газо-, водоснабжения и водоотведения. </w:t>
      </w:r>
      <w:proofErr w:type="gramStart"/>
      <w:r>
        <w:rPr>
          <w:rFonts w:cs="Calibri"/>
        </w:rP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31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15.05.2010 N 341)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>
        <w:rPr>
          <w:rFonts w:cs="Calibri"/>
        </w:rPr>
        <w:t>о-</w:t>
      </w:r>
      <w:proofErr w:type="gramEnd"/>
      <w:r>
        <w:rPr>
          <w:rFonts w:cs="Calibri"/>
        </w:rPr>
        <w:t>, газо-, водоснабжения и водоотведения.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32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15.05.2010 N 341)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>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участке строительство (реконструкцию) такого объекта</w:t>
      </w:r>
      <w:proofErr w:type="gramEnd"/>
      <w:r>
        <w:rPr>
          <w:rFonts w:cs="Calibri"/>
        </w:rPr>
        <w:t xml:space="preserve"> (</w:t>
      </w:r>
      <w:proofErr w:type="gramStart"/>
      <w:r>
        <w:rPr>
          <w:rFonts w:cs="Calibri"/>
        </w:rPr>
        <w:t xml:space="preserve">далее - заказчик), для подключения этих объектов к сетям инженерно-технического обеспечения обращается с заявлением о подключении указанных объектов в организацию, осуществляющую эксплуатацию сетей инженерно-технического обеспечения и предоставившую заказчику в </w:t>
      </w:r>
      <w:hyperlink r:id="rId33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технические условия подключения объекта капитального строительства к сетям инженерно-технического обеспечения (далее - исполнитель).</w:t>
      </w:r>
      <w:proofErr w:type="gramEnd"/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3 в ред. </w:t>
      </w:r>
      <w:hyperlink r:id="rId34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27.11.2010 N 940)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подача заказчиком заявления о подключении с указанием требуемого объема подключаемой нагрузки;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заключение договора о подключении с учетом технических условий, ранее полученных заказчиком от исполнителя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исполнение сторонами условий договора о подключении в части выполнения мероприятий, необходимых для фактического присоединения объектов заказчика к сетям инженерно-технического обеспечения, и проверка сторонами выполнения этих мероприятий;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присоединение объектов заказчика к сетям инженерно-технического обеспечения и подписание сторонами акта о присоединении, фиксирующего техническую готовность к подаче ресурсов на объекты заказчика;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выполнение условий подачи ресурсов.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4 в ред. </w:t>
      </w:r>
      <w:hyperlink r:id="rId35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27.11.2010 N 940)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Подключение объекта капитального строительства к сетям газоснабжения после заключения договора о подключении по этапам, предусмотренным </w:t>
      </w:r>
      <w:hyperlink r:id="rId36" w:history="1">
        <w:r>
          <w:rPr>
            <w:rFonts w:cs="Calibri"/>
            <w:color w:val="0000FF"/>
          </w:rPr>
          <w:t>абзацами четвертым</w:t>
        </w:r>
      </w:hyperlink>
      <w:r>
        <w:rPr>
          <w:rFonts w:cs="Calibri"/>
        </w:rPr>
        <w:t xml:space="preserve"> - </w:t>
      </w:r>
      <w:hyperlink r:id="rId37" w:history="1">
        <w:r>
          <w:rPr>
            <w:rFonts w:cs="Calibri"/>
            <w:color w:val="0000FF"/>
          </w:rPr>
          <w:t>шестым пункта 4</w:t>
        </w:r>
      </w:hyperlink>
      <w:r>
        <w:rPr>
          <w:rFonts w:cs="Calibri"/>
        </w:rPr>
        <w:t xml:space="preserve"> настоящих Правил, осуществляется в порядке, установленном </w:t>
      </w:r>
      <w:hyperlink r:id="rId38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пользования газом и предоставления услуг по газоснабжению в Российской Федерации, утвержденными Постановлением Правительства Российской Федерации от 17 мая 2002 г. N 317.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(в ред. Постановлений Правительства РФ от 15.05.2010 </w:t>
      </w:r>
      <w:hyperlink r:id="rId39" w:history="1">
        <w:r>
          <w:rPr>
            <w:rFonts w:cs="Calibri"/>
            <w:color w:val="0000FF"/>
          </w:rPr>
          <w:t>N 341</w:t>
        </w:r>
      </w:hyperlink>
      <w:r>
        <w:rPr>
          <w:rFonts w:cs="Calibri"/>
        </w:rPr>
        <w:t xml:space="preserve">, от 27.11.2010 </w:t>
      </w:r>
      <w:hyperlink r:id="rId40" w:history="1">
        <w:r>
          <w:rPr>
            <w:rFonts w:cs="Calibri"/>
            <w:color w:val="0000FF"/>
          </w:rPr>
          <w:t>N 940</w:t>
        </w:r>
      </w:hyperlink>
      <w:r>
        <w:rPr>
          <w:rFonts w:cs="Calibri"/>
        </w:rPr>
        <w:t>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Для подключения объекта капитального строительства к сетям инженерно-технического обеспечения заказчик направляет исполнителю: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правоустанавливающие документы на земельный участок;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ситуационный план расположения объекта с привязкой к территории населенного пункта;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информацию о сроках строительства (реконструкции) и ввода в эксплуатацию строящегося (реконструируемого) объекта;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 о газоснабжении.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1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15.05.2010 N 341)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Исполнитель не вправе требовать от заказчика не предусмотренные настоящими Правилами документы и информацию.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Исполнитель при получении от заказчика заявления о подключении объекта капитального строительства к сетям инженерно-технического обеспечения и необходимых документов проверяет их соответствие установленным в настоящих Правилах требованиям.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представления не всех документов, указанных в </w:t>
      </w:r>
      <w:hyperlink r:id="rId42" w:history="1">
        <w:r>
          <w:rPr>
            <w:rFonts w:cs="Calibri"/>
            <w:color w:val="0000FF"/>
          </w:rPr>
          <w:t>пункте 6</w:t>
        </w:r>
      </w:hyperlink>
      <w:r>
        <w:rPr>
          <w:rFonts w:cs="Calibri"/>
        </w:rPr>
        <w:t xml:space="preserve"> настоящих Правил, исполнитель в течение 6 рабочих дней </w:t>
      </w:r>
      <w:proofErr w:type="gramStart"/>
      <w:r>
        <w:rPr>
          <w:rFonts w:cs="Calibri"/>
        </w:rPr>
        <w:t>с даты получения</w:t>
      </w:r>
      <w:proofErr w:type="gramEnd"/>
      <w:r>
        <w:rPr>
          <w:rFonts w:cs="Calibri"/>
        </w:rPr>
        <w:t xml:space="preserve"> указанного заявления уведомляет об этом заказчика и в 30-дневный срок с даты получения недостающих документов рассматривает заявление о подключении.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представления всех документов, указанных в </w:t>
      </w:r>
      <w:hyperlink r:id="rId43" w:history="1">
        <w:r>
          <w:rPr>
            <w:rFonts w:cs="Calibri"/>
            <w:color w:val="0000FF"/>
          </w:rPr>
          <w:t>пункте 6</w:t>
        </w:r>
      </w:hyperlink>
      <w:r>
        <w:rPr>
          <w:rFonts w:cs="Calibri"/>
        </w:rPr>
        <w:t xml:space="preserve"> настоящих Правил, исполнитель в 30-дневный срок с даты их получения направляет заказчику подписанный договор о подключении и условия подключения.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Условия подключения должны предусматривать подключение в пределах границ земельного участка, за исключением случаев, установленных </w:t>
      </w:r>
      <w:hyperlink r:id="rId44" w:history="1">
        <w:r>
          <w:rPr>
            <w:rFonts w:cs="Calibri"/>
            <w:color w:val="0000FF"/>
          </w:rPr>
          <w:t>пунктом 7</w:t>
        </w:r>
      </w:hyperlink>
      <w:r>
        <w:rPr>
          <w:rFonts w:cs="Calibri"/>
        </w:rPr>
        <w:t xml:space="preserve"> Правил определения и предоставления технических условий подключения объекта капитального строительства к сетям инженерно-технического обеспечения.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В соответствии с выданными исполнителем условиями подключения объекта капитального строительства к сетям инженерно-технического обеспечения заказчик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исполнителем.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Заказчик предоставляет исполнителю 1 экземпляр раздела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разработанной и утвержденной в установленном </w:t>
      </w:r>
      <w:hyperlink r:id="rId45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проектной документации.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В случае если в процессе строительства (реконструкции) объекта капитального строительства превышен срок действия условий его подключения к сетям инженерно-технического обеспечения, указанный срок продлевается по согласованию с исполнителем на основании обращения заказчика.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После выполнения заказчиком условий подключения объекта капитального строительства к сетям инженерно-технического обеспечения исполнитель выдает разрешение на осуществление заказчиком присоединения указанного объекта к сетям инженерно-технического обеспечения. После осуществления присоединения исполнитель и заказчик подписывают акт о присоединении.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Работы по присоединению могут осуществляться исполнителем на основании отдельного договора, заключаемого им с заказчиком. При этом связанные с проведением работ по присоединению расходы организации, осуществляющей эксплуатацию сетей инженерно-</w:t>
      </w:r>
      <w:r>
        <w:rPr>
          <w:rFonts w:cs="Calibri"/>
        </w:rPr>
        <w:lastRenderedPageBreak/>
        <w:t>технического обеспечения, не включаются в состав расходов, учитываемых при установлении платы за подключение.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Исполнитель осуществляет надзор за выполнением мероприятий по присоединению.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До начала подачи ресурсов (оказания соответствующих услуг) заказчик должен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До ввода объектов капитального строительства в эксплуатацию заказчик обязан: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обеспечить доступ исполнителя к объектам, подключаемым к сетям инженерно-технического обеспечения, для проверки выполнения заказчиком условий подключения;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выполнить установленные в настоящих Правилах требования, необходимые для подачи ресурсов, с учетом особенностей подключения объектов к отдельным видам сетей инженерно-технического обеспечения.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По соглашению сторон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настоящими Правилами, если иное не установлено законодательством Российской Федерации.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 Лицо, осуществляющее самовольное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</w:t>
      </w:r>
      <w:hyperlink r:id="rId4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15.05.2010 N 341)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Заказчик в целях подключения объекта капитального строительства к сетям водоснабжения, водоотведения и очистки сточных вод представляет исполнителю: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документы, указанные в </w:t>
      </w:r>
      <w:hyperlink r:id="rId47" w:history="1">
        <w:r>
          <w:rPr>
            <w:rFonts w:cs="Calibri"/>
            <w:color w:val="0000FF"/>
          </w:rPr>
          <w:t>пункте 6</w:t>
        </w:r>
      </w:hyperlink>
      <w:r>
        <w:rPr>
          <w:rFonts w:cs="Calibri"/>
        </w:rPr>
        <w:t xml:space="preserve"> настоящих Правил;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сведения о составе сточных вод, намеченных к сбросу в систему канализации;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сведения о назначении объекта, высоте и об этажности здания;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сведения о субабонентах.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Исполнитель предоставляет заказчику условия подключения объекта капитального строительства к сетям водоснабжения, водоотведения и очистки сточных вод, в которых должны быть указаны: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 действия условий подключения;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точка присоединения к системам водоснабжения и (или) водоотведения, а также очистки сточных вод (адрес, номер колодца или камеры);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специальные технические требования к объектам капитального строительства, в том числе к устройствам и сооружениям для присоединения.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17. В отношении подключения объекта капитального строительства к сетям водоснабжения кроме сведений, предусмотренных в </w:t>
      </w:r>
      <w:hyperlink r:id="rId48" w:history="1">
        <w:r>
          <w:rPr>
            <w:rFonts w:cs="Calibri"/>
            <w:color w:val="0000FF"/>
          </w:rPr>
          <w:t>пункте 16</w:t>
        </w:r>
      </w:hyperlink>
      <w:r>
        <w:rPr>
          <w:rFonts w:cs="Calibri"/>
        </w:rPr>
        <w:t xml:space="preserve"> настоящих Правил, должны быть указаны: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гарантируемый свободный напор в месте присоединения и геодезическая отметка верха трубы;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разрешаемый отбор объема питьевой воды и режим водопотребления (отпуска);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требования по установке средств измерений питьевой воды и устройству узла учета;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требования по обеспечению соблюдения условий пожарной безопасности и подаче расчетных расходов питьевой воды для пожаротушения;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перечень мер по рациональному использованию питьевой воды.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18. В отношении подключения объекта капитального строительства к сетям водоотведения и очистки сточных вод кроме сведений, предусмотренных в </w:t>
      </w:r>
      <w:hyperlink r:id="rId49" w:history="1">
        <w:r>
          <w:rPr>
            <w:rFonts w:cs="Calibri"/>
            <w:color w:val="0000FF"/>
          </w:rPr>
          <w:t>пункте 16</w:t>
        </w:r>
      </w:hyperlink>
      <w:r>
        <w:rPr>
          <w:rFonts w:cs="Calibri"/>
        </w:rPr>
        <w:t xml:space="preserve"> настоящих Правил, должны быть указаны: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отметки лотков в местах присоединения к системе канализации;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нормативы водоотведения (разрешаемый объем, состав и режим сброса сточных вод);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требования к устройствам для отбора проб и учета объема сточных вод;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требования по сокращению сброса сточных вод и загрязняющих веществ;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границы эксплуатационной ответственности водоснабжающей организации и заказчика.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19. До начала подачи </w:t>
      </w:r>
      <w:proofErr w:type="gramStart"/>
      <w:r>
        <w:rPr>
          <w:rFonts w:cs="Calibri"/>
        </w:rPr>
        <w:t>ресурсов</w:t>
      </w:r>
      <w:proofErr w:type="gramEnd"/>
      <w:r>
        <w:rPr>
          <w:rFonts w:cs="Calibri"/>
        </w:rPr>
        <w:t xml:space="preserve"> созданные заказчиком водопроводные устройства и сооружения, необходимые для подключения к системе водоснабжения, подлежат промывке и дезинфекции за счет средств заказчика до получения результатов анализов качества воды, отвечающих санитарно-гигиеническим требованиям. Акт о промывке указанных водопроводных устройств и сооружений, составляемый и подписываемый исполнителем и заказчиком,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 Работы по промывке и дезинфекции водопроводных устройств и сооружений могут выполняться исполнителем по возмездному договору. При этом связанные с выполнением этих работ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Исполнитель осуществляет надзор за выполнением указанных работ заказчиком либо лицом, которого заказчик привлек для их выполнения на основании отдельного договора.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 Заказчик в целях подключения объекта капитального строительства к сетям теплоснабжения представляет исполнителю: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документы, указанные в </w:t>
      </w:r>
      <w:hyperlink r:id="rId50" w:history="1">
        <w:r>
          <w:rPr>
            <w:rFonts w:cs="Calibri"/>
            <w:color w:val="0000FF"/>
          </w:rPr>
          <w:t>пункте 6</w:t>
        </w:r>
      </w:hyperlink>
      <w:r>
        <w:rPr>
          <w:rFonts w:cs="Calibri"/>
        </w:rPr>
        <w:t xml:space="preserve"> настоящих Правил;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информацию о виде и параметрах теплоносителей (давление и температура);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сведения о режимах теплопотребления для объекта капитального строительства (</w:t>
      </w:r>
      <w:proofErr w:type="gramStart"/>
      <w:r>
        <w:rPr>
          <w:rFonts w:cs="Calibri"/>
        </w:rPr>
        <w:t>непрерывный</w:t>
      </w:r>
      <w:proofErr w:type="gramEnd"/>
      <w:r>
        <w:rPr>
          <w:rFonts w:cs="Calibri"/>
        </w:rPr>
        <w:t>, одно-, двухсменный и др.);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данные о расположении узла учета тепловой энергии и теплоносителей и контроле их качества;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информацию о наличии и возможности использования собственных источников тепла для резервирования тепловой нагрузки.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 Исполнитель предоставляет заказчику условия подключения объекта капитального строительства к сети теплоснабжения, в которых должны быть указаны: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источник теплоснабжения и точки присоединения к тепловым сетям объекта капитального строительства;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максимальные часовые и среднечасовые тепловые нагрузки объекта капитального строительства по видам теплоносителей (горячая вода, пар различных параметров) и видам теплопотребления (отопление, вентиляция, кондиционирование, горячее водоснабжение), а также схемы присоединения теплопотребляющих установок;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максимальные расчетные и среднечасовые расходы теплоносителей, в том числе с водоразбором из сети (при открытой системе теплоснабжения);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параметры (давление, температура) теплоносителей и пределы их отклонений в точках присоединения к тепловой сети с учетом роста нагрузок в системе теплоснабжения, а в отношении горячей воды - также метод и график регулирования отпуска тепловой энергии в систему теплопотребления;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количество, качество и режим откачки возвращаемого конденсата, требования к его очистке;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рекомендации, касающиеся необходимости использования имеющихся у заказчика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(реконструируемого) им объекта капитального строительства, а также рекомендации по использованию вторичных энергетических ресурсов;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требования к прокладке трубопроводов, изоляции теплопроводов;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требования к организации учета тепловой энергии и теплоносителей;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требования к диспетчерской связи с теплоснабжающей организацией;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границы эксплуатационной ответственности теплоснабжающей организации и заказчика;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 действия условий подключения;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пределы возможных колебаний давления (в том числе статического) и температуры в тепловых пунктах заказчика, устройства для защиты от которых должны предусматриваться заказчиком при проектировании систем теплопотребления и тепловых сетей.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 До начала подачи ресурсов: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устройства и сооружения, созданные для присоединения к системам теплоснабжения, должны быть предъявлены заказчиком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надзор, и исполнителю;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заказчик должен иметь подготовленный персонал для эксплуатации указанных устройств и сооружений, прошедший подготовку и аттестацию (проверку знаний) в установленном порядке, а также заказчиком должно быть назначено лицо, ответственное за тепловое хозяйство.</w:t>
      </w: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550" w:rsidRDefault="00581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81550" w:rsidRDefault="0058155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D5144" w:rsidRDefault="006D5144"/>
    <w:sectPr w:rsidR="006D5144" w:rsidSect="0058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50"/>
    <w:rsid w:val="005656FD"/>
    <w:rsid w:val="00581550"/>
    <w:rsid w:val="006D5144"/>
    <w:rsid w:val="0095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15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8155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15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8155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00657;fld=134;dst=100070" TargetMode="External"/><Relationship Id="rId18" Type="http://schemas.openxmlformats.org/officeDocument/2006/relationships/hyperlink" Target="consultantplus://offline/main?base=LAW;n=107566;fld=134;dst=100058" TargetMode="External"/><Relationship Id="rId26" Type="http://schemas.openxmlformats.org/officeDocument/2006/relationships/hyperlink" Target="consultantplus://offline/main?base=LAW;n=100657;fld=134;dst=100072" TargetMode="External"/><Relationship Id="rId39" Type="http://schemas.openxmlformats.org/officeDocument/2006/relationships/hyperlink" Target="consultantplus://offline/main?base=LAW;n=100657;fld=134;dst=10008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7566;fld=134;dst=100036" TargetMode="External"/><Relationship Id="rId34" Type="http://schemas.openxmlformats.org/officeDocument/2006/relationships/hyperlink" Target="consultantplus://offline/main?base=LAW;n=107549;fld=134;dst=100010" TargetMode="External"/><Relationship Id="rId42" Type="http://schemas.openxmlformats.org/officeDocument/2006/relationships/hyperlink" Target="consultantplus://offline/main?base=LAW;n=107566;fld=134;dst=100092" TargetMode="External"/><Relationship Id="rId47" Type="http://schemas.openxmlformats.org/officeDocument/2006/relationships/hyperlink" Target="consultantplus://offline/main?base=LAW;n=107566;fld=134;dst=100092" TargetMode="External"/><Relationship Id="rId50" Type="http://schemas.openxmlformats.org/officeDocument/2006/relationships/hyperlink" Target="consultantplus://offline/main?base=LAW;n=107566;fld=134;dst=100092" TargetMode="External"/><Relationship Id="rId7" Type="http://schemas.openxmlformats.org/officeDocument/2006/relationships/hyperlink" Target="consultantplus://offline/main?base=LAW;n=112001;fld=134;dst=100761" TargetMode="External"/><Relationship Id="rId12" Type="http://schemas.openxmlformats.org/officeDocument/2006/relationships/hyperlink" Target="consultantplus://offline/main?base=LAW;n=100657;fld=134;dst=100067" TargetMode="External"/><Relationship Id="rId17" Type="http://schemas.openxmlformats.org/officeDocument/2006/relationships/hyperlink" Target="consultantplus://offline/main?base=LAW;n=107566;fld=134;dst=100029" TargetMode="External"/><Relationship Id="rId25" Type="http://schemas.openxmlformats.org/officeDocument/2006/relationships/hyperlink" Target="consultantplus://offline/main?base=LAW;n=100657;fld=134;dst=100072" TargetMode="External"/><Relationship Id="rId33" Type="http://schemas.openxmlformats.org/officeDocument/2006/relationships/hyperlink" Target="consultantplus://offline/main?base=LAW;n=107566;fld=134;dst=100031" TargetMode="External"/><Relationship Id="rId38" Type="http://schemas.openxmlformats.org/officeDocument/2006/relationships/hyperlink" Target="consultantplus://offline/main?base=LAW;n=36732;fld=134;dst=100009" TargetMode="External"/><Relationship Id="rId46" Type="http://schemas.openxmlformats.org/officeDocument/2006/relationships/hyperlink" Target="consultantplus://offline/main?base=LAW;n=100657;fld=134;dst=1000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00657;fld=134;dst=100071" TargetMode="External"/><Relationship Id="rId20" Type="http://schemas.openxmlformats.org/officeDocument/2006/relationships/hyperlink" Target="consultantplus://offline/main?base=LAW;n=100657;fld=134;dst=100071" TargetMode="External"/><Relationship Id="rId29" Type="http://schemas.openxmlformats.org/officeDocument/2006/relationships/hyperlink" Target="consultantplus://offline/main?base=LAW;n=100657;fld=134;dst=100074" TargetMode="External"/><Relationship Id="rId41" Type="http://schemas.openxmlformats.org/officeDocument/2006/relationships/hyperlink" Target="consultantplus://offline/main?base=LAW;n=100657;fld=134;dst=10008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7549;fld=134;dst=100009" TargetMode="External"/><Relationship Id="rId11" Type="http://schemas.openxmlformats.org/officeDocument/2006/relationships/hyperlink" Target="consultantplus://offline/main?base=LAW;n=100657;fld=134;dst=100065" TargetMode="External"/><Relationship Id="rId24" Type="http://schemas.openxmlformats.org/officeDocument/2006/relationships/hyperlink" Target="consultantplus://offline/main?base=LAW;n=100657;fld=134;dst=100072" TargetMode="External"/><Relationship Id="rId32" Type="http://schemas.openxmlformats.org/officeDocument/2006/relationships/hyperlink" Target="consultantplus://offline/main?base=LAW;n=100657;fld=134;dst=100079" TargetMode="External"/><Relationship Id="rId37" Type="http://schemas.openxmlformats.org/officeDocument/2006/relationships/hyperlink" Target="consultantplus://offline/main?base=LAW;n=107566;fld=134;dst=23" TargetMode="External"/><Relationship Id="rId40" Type="http://schemas.openxmlformats.org/officeDocument/2006/relationships/hyperlink" Target="consultantplus://offline/main?base=LAW;n=107549;fld=134;dst=100018" TargetMode="External"/><Relationship Id="rId45" Type="http://schemas.openxmlformats.org/officeDocument/2006/relationships/hyperlink" Target="consultantplus://offline/main?base=LAW;n=112001;fld=134;dst=101041" TargetMode="External"/><Relationship Id="rId5" Type="http://schemas.openxmlformats.org/officeDocument/2006/relationships/hyperlink" Target="consultantplus://offline/main?base=LAW;n=100657;fld=134;dst=100064" TargetMode="External"/><Relationship Id="rId15" Type="http://schemas.openxmlformats.org/officeDocument/2006/relationships/hyperlink" Target="consultantplus://offline/main?base=LAW;n=100657;fld=134;dst=100070" TargetMode="External"/><Relationship Id="rId23" Type="http://schemas.openxmlformats.org/officeDocument/2006/relationships/hyperlink" Target="consultantplus://offline/main?base=LAW;n=107566;fld=134;dst=100058" TargetMode="External"/><Relationship Id="rId28" Type="http://schemas.openxmlformats.org/officeDocument/2006/relationships/hyperlink" Target="consultantplus://offline/main?base=LAW;n=107549;fld=134;dst=100009" TargetMode="External"/><Relationship Id="rId36" Type="http://schemas.openxmlformats.org/officeDocument/2006/relationships/hyperlink" Target="consultantplus://offline/main?base=LAW;n=107566;fld=134;dst=21" TargetMode="External"/><Relationship Id="rId49" Type="http://schemas.openxmlformats.org/officeDocument/2006/relationships/hyperlink" Target="consultantplus://offline/main?base=LAW;n=107566;fld=134;dst=100123" TargetMode="External"/><Relationship Id="rId10" Type="http://schemas.openxmlformats.org/officeDocument/2006/relationships/hyperlink" Target="consultantplus://offline/main?base=LAW;n=43956;fld=134;dst=100086" TargetMode="External"/><Relationship Id="rId19" Type="http://schemas.openxmlformats.org/officeDocument/2006/relationships/hyperlink" Target="consultantplus://offline/main?base=LAW;n=72836;fld=134;dst=100011" TargetMode="External"/><Relationship Id="rId31" Type="http://schemas.openxmlformats.org/officeDocument/2006/relationships/hyperlink" Target="consultantplus://offline/main?base=LAW;n=100657;fld=134;dst=100079" TargetMode="External"/><Relationship Id="rId44" Type="http://schemas.openxmlformats.org/officeDocument/2006/relationships/hyperlink" Target="consultantplus://offline/main?base=LAW;n=107566;fld=134;dst=100033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566;fld=134;dst=100074" TargetMode="External"/><Relationship Id="rId14" Type="http://schemas.openxmlformats.org/officeDocument/2006/relationships/hyperlink" Target="consultantplus://offline/main?base=LAW;n=100657;fld=134;dst=100070" TargetMode="External"/><Relationship Id="rId22" Type="http://schemas.openxmlformats.org/officeDocument/2006/relationships/hyperlink" Target="consultantplus://offline/main?base=LAW;n=107566;fld=134;dst=100033" TargetMode="External"/><Relationship Id="rId27" Type="http://schemas.openxmlformats.org/officeDocument/2006/relationships/hyperlink" Target="consultantplus://offline/main?base=LAW;n=100657;fld=134;dst=100073" TargetMode="External"/><Relationship Id="rId30" Type="http://schemas.openxmlformats.org/officeDocument/2006/relationships/hyperlink" Target="consultantplus://offline/main?base=LAW;n=100657;fld=134;dst=100076" TargetMode="External"/><Relationship Id="rId35" Type="http://schemas.openxmlformats.org/officeDocument/2006/relationships/hyperlink" Target="consultantplus://offline/main?base=LAW;n=107549;fld=134;dst=100012" TargetMode="External"/><Relationship Id="rId43" Type="http://schemas.openxmlformats.org/officeDocument/2006/relationships/hyperlink" Target="consultantplus://offline/main?base=LAW;n=107566;fld=134;dst=100092" TargetMode="External"/><Relationship Id="rId48" Type="http://schemas.openxmlformats.org/officeDocument/2006/relationships/hyperlink" Target="consultantplus://offline/main?base=LAW;n=107566;fld=134;dst=100123" TargetMode="External"/><Relationship Id="rId8" Type="http://schemas.openxmlformats.org/officeDocument/2006/relationships/hyperlink" Target="consultantplus://offline/main?base=LAW;n=107566;fld=134;dst=100011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6137</Words>
  <Characters>34983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"28 ЭС"</Company>
  <LinksUpToDate>false</LinksUpToDate>
  <CharactersWithSpaces>41038</CharactersWithSpaces>
  <SharedDoc>false</SharedDoc>
  <HLinks>
    <vt:vector size="276" baseType="variant">
      <vt:variant>
        <vt:i4>3407969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consultantplus://offline/main?base=LAW;n=107566;fld=134;dst=100092</vt:lpwstr>
      </vt:variant>
      <vt:variant>
        <vt:lpwstr/>
      </vt:variant>
      <vt:variant>
        <vt:i4>3407978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consultantplus://offline/main?base=LAW;n=107566;fld=134;dst=100123</vt:lpwstr>
      </vt:variant>
      <vt:variant>
        <vt:lpwstr/>
      </vt:variant>
      <vt:variant>
        <vt:i4>3407978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consultantplus://offline/main?base=LAW;n=107566;fld=134;dst=100123</vt:lpwstr>
      </vt:variant>
      <vt:variant>
        <vt:lpwstr/>
      </vt:variant>
      <vt:variant>
        <vt:i4>3407969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consultantplus://offline/main?base=LAW;n=107566;fld=134;dst=100092</vt:lpwstr>
      </vt:variant>
      <vt:variant>
        <vt:lpwstr/>
      </vt:variant>
      <vt:variant>
        <vt:i4>3211362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consultantplus://offline/main?base=LAW;n=100657;fld=134;dst=100083</vt:lpwstr>
      </vt:variant>
      <vt:variant>
        <vt:lpwstr/>
      </vt:variant>
      <vt:variant>
        <vt:i4>3407982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consultantplus://offline/main?base=LAW;n=112001;fld=134;dst=101041</vt:lpwstr>
      </vt:variant>
      <vt:variant>
        <vt:lpwstr/>
      </vt:variant>
      <vt:variant>
        <vt:i4>3473515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consultantplus://offline/main?base=LAW;n=107566;fld=134;dst=100033</vt:lpwstr>
      </vt:variant>
      <vt:variant>
        <vt:lpwstr/>
      </vt:variant>
      <vt:variant>
        <vt:i4>3407969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consultantplus://offline/main?base=LAW;n=107566;fld=134;dst=100092</vt:lpwstr>
      </vt:variant>
      <vt:variant>
        <vt:lpwstr/>
      </vt:variant>
      <vt:variant>
        <vt:i4>3407969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consultantplus://offline/main?base=LAW;n=107566;fld=134;dst=100092</vt:lpwstr>
      </vt:variant>
      <vt:variant>
        <vt:lpwstr/>
      </vt:variant>
      <vt:variant>
        <vt:i4>3145826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consultantplus://offline/main?base=LAW;n=100657;fld=134;dst=100082</vt:lpwstr>
      </vt:variant>
      <vt:variant>
        <vt:lpwstr/>
      </vt:variant>
      <vt:variant>
        <vt:i4>3932262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consultantplus://offline/main?base=LAW;n=107549;fld=134;dst=100018</vt:lpwstr>
      </vt:variant>
      <vt:variant>
        <vt:lpwstr/>
      </vt:variant>
      <vt:variant>
        <vt:i4>3276898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consultantplus://offline/main?base=LAW;n=100657;fld=134;dst=100080</vt:lpwstr>
      </vt:variant>
      <vt:variant>
        <vt:lpwstr/>
      </vt:variant>
      <vt:variant>
        <vt:i4>655444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consultantplus://offline/main?base=LAW;n=36732;fld=134;dst=100009</vt:lpwstr>
      </vt:variant>
      <vt:variant>
        <vt:lpwstr/>
      </vt:variant>
      <vt:variant>
        <vt:i4>3473515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consultantplus://offline/main?base=LAW;n=107566;fld=134;dst=23</vt:lpwstr>
      </vt:variant>
      <vt:variant>
        <vt:lpwstr/>
      </vt:variant>
      <vt:variant>
        <vt:i4>3604587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consultantplus://offline/main?base=LAW;n=107566;fld=134;dst=21</vt:lpwstr>
      </vt:variant>
      <vt:variant>
        <vt:lpwstr/>
      </vt:variant>
      <vt:variant>
        <vt:i4>3539046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consultantplus://offline/main?base=LAW;n=107549;fld=134;dst=100012</vt:lpwstr>
      </vt:variant>
      <vt:variant>
        <vt:lpwstr/>
      </vt:variant>
      <vt:variant>
        <vt:i4>3407974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consultantplus://offline/main?base=LAW;n=107549;fld=134;dst=100010</vt:lpwstr>
      </vt:variant>
      <vt:variant>
        <vt:lpwstr/>
      </vt:variant>
      <vt:variant>
        <vt:i4>3604587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consultantplus://offline/main?base=LAW;n=107566;fld=134;dst=100031</vt:lpwstr>
      </vt:variant>
      <vt:variant>
        <vt:lpwstr/>
      </vt:variant>
      <vt:variant>
        <vt:i4>3866733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consultantplus://offline/main?base=LAW;n=100657;fld=134;dst=100079</vt:lpwstr>
      </vt:variant>
      <vt:variant>
        <vt:lpwstr/>
      </vt:variant>
      <vt:variant>
        <vt:i4>3866733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consultantplus://offline/main?base=LAW;n=100657;fld=134;dst=100079</vt:lpwstr>
      </vt:variant>
      <vt:variant>
        <vt:lpwstr/>
      </vt:variant>
      <vt:variant>
        <vt:i4>3407981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consultantplus://offline/main?base=LAW;n=100657;fld=134;dst=100076</vt:lpwstr>
      </vt:variant>
      <vt:variant>
        <vt:lpwstr/>
      </vt:variant>
      <vt:variant>
        <vt:i4>3539053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consultantplus://offline/main?base=LAW;n=100657;fld=134;dst=100074</vt:lpwstr>
      </vt:variant>
      <vt:variant>
        <vt:lpwstr/>
      </vt:variant>
      <vt:variant>
        <vt:i4>3997799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consultantplus://offline/main?base=LAW;n=107549;fld=134;dst=100009</vt:lpwstr>
      </vt:variant>
      <vt:variant>
        <vt:lpwstr/>
      </vt:variant>
      <vt:variant>
        <vt:i4>3211373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consultantplus://offline/main?base=LAW;n=100657;fld=134;dst=100073</vt:lpwstr>
      </vt:variant>
      <vt:variant>
        <vt:lpwstr/>
      </vt:variant>
      <vt:variant>
        <vt:i4>3145837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consultantplus://offline/main?base=LAW;n=100657;fld=134;dst=100072</vt:lpwstr>
      </vt:variant>
      <vt:variant>
        <vt:lpwstr/>
      </vt:variant>
      <vt:variant>
        <vt:i4>3145837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consultantplus://offline/main?base=LAW;n=100657;fld=134;dst=100072</vt:lpwstr>
      </vt:variant>
      <vt:variant>
        <vt:lpwstr/>
      </vt:variant>
      <vt:variant>
        <vt:i4>3145837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consultantplus://offline/main?base=LAW;n=100657;fld=134;dst=100072</vt:lpwstr>
      </vt:variant>
      <vt:variant>
        <vt:lpwstr/>
      </vt:variant>
      <vt:variant>
        <vt:i4>4063341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consultantplus://offline/main?base=LAW;n=107566;fld=134;dst=100058</vt:lpwstr>
      </vt:variant>
      <vt:variant>
        <vt:lpwstr/>
      </vt:variant>
      <vt:variant>
        <vt:i4>3473515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consultantplus://offline/main?base=LAW;n=107566;fld=134;dst=100033</vt:lpwstr>
      </vt:variant>
      <vt:variant>
        <vt:lpwstr/>
      </vt:variant>
      <vt:variant>
        <vt:i4>3145835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consultantplus://offline/main?base=LAW;n=107566;fld=134;dst=100036</vt:lpwstr>
      </vt:variant>
      <vt:variant>
        <vt:lpwstr/>
      </vt:variant>
      <vt:variant>
        <vt:i4>3342445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consultantplus://offline/main?base=LAW;n=100657;fld=134;dst=100071</vt:lpwstr>
      </vt:variant>
      <vt:variant>
        <vt:lpwstr/>
      </vt:variant>
      <vt:variant>
        <vt:i4>262224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consultantplus://offline/main?base=LAW;n=72836;fld=134;dst=100011</vt:lpwstr>
      </vt:variant>
      <vt:variant>
        <vt:lpwstr/>
      </vt:variant>
      <vt:variant>
        <vt:i4>4063341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consultantplus://offline/main?base=LAW;n=107566;fld=134;dst=100058</vt:lpwstr>
      </vt:variant>
      <vt:variant>
        <vt:lpwstr/>
      </vt:variant>
      <vt:variant>
        <vt:i4>4128874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consultantplus://offline/main?base=LAW;n=107566;fld=134;dst=100029</vt:lpwstr>
      </vt:variant>
      <vt:variant>
        <vt:lpwstr/>
      </vt:variant>
      <vt:variant>
        <vt:i4>3342445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consultantplus://offline/main?base=LAW;n=100657;fld=134;dst=100071</vt:lpwstr>
      </vt:variant>
      <vt:variant>
        <vt:lpwstr/>
      </vt:variant>
      <vt:variant>
        <vt:i4>3276909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consultantplus://offline/main?base=LAW;n=100657;fld=134;dst=100070</vt:lpwstr>
      </vt:variant>
      <vt:variant>
        <vt:lpwstr/>
      </vt:variant>
      <vt:variant>
        <vt:i4>3276909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consultantplus://offline/main?base=LAW;n=100657;fld=134;dst=100070</vt:lpwstr>
      </vt:variant>
      <vt:variant>
        <vt:lpwstr/>
      </vt:variant>
      <vt:variant>
        <vt:i4>3276909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consultantplus://offline/main?base=LAW;n=100657;fld=134;dst=100070</vt:lpwstr>
      </vt:variant>
      <vt:variant>
        <vt:lpwstr/>
      </vt:variant>
      <vt:variant>
        <vt:i4>3473516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consultantplus://offline/main?base=LAW;n=100657;fld=134;dst=100067</vt:lpwstr>
      </vt:variant>
      <vt:variant>
        <vt:lpwstr/>
      </vt:variant>
      <vt:variant>
        <vt:i4>3604588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consultantplus://offline/main?base=LAW;n=100657;fld=134;dst=100065</vt:lpwstr>
      </vt:variant>
      <vt:variant>
        <vt:lpwstr/>
      </vt:variant>
      <vt:variant>
        <vt:i4>983127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consultantplus://offline/main?base=LAW;n=43956;fld=134;dst=100086</vt:lpwstr>
      </vt:variant>
      <vt:variant>
        <vt:lpwstr/>
      </vt:variant>
      <vt:variant>
        <vt:i4>3276911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consultantplus://offline/main?base=LAW;n=107566;fld=134;dst=100074</vt:lpwstr>
      </vt:variant>
      <vt:variant>
        <vt:lpwstr/>
      </vt:variant>
      <vt:variant>
        <vt:i4>3604585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consultantplus://offline/main?base=LAW;n=107566;fld=134;dst=100011</vt:lpwstr>
      </vt:variant>
      <vt:variant>
        <vt:lpwstr/>
      </vt:variant>
      <vt:variant>
        <vt:i4>3342445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consultantplus://offline/main?base=LAW;n=112001;fld=134;dst=100761</vt:lpwstr>
      </vt:variant>
      <vt:variant>
        <vt:lpwstr/>
      </vt:variant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consultantplus://offline/main?base=LAW;n=107549;fld=134;dst=100009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consultantplus://offline/main?base=LAW;n=100657;fld=134;dst=100064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Даниэль Юрьевич Дмитриев</dc:creator>
  <cp:lastModifiedBy>Ольга</cp:lastModifiedBy>
  <cp:revision>2</cp:revision>
  <dcterms:created xsi:type="dcterms:W3CDTF">2015-01-14T12:55:00Z</dcterms:created>
  <dcterms:modified xsi:type="dcterms:W3CDTF">2015-01-14T12:55:00Z</dcterms:modified>
</cp:coreProperties>
</file>